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D552B" w14:textId="77777777" w:rsidR="008C6139" w:rsidRDefault="008C6139">
      <w:pPr>
        <w:pStyle w:val="BodyText"/>
        <w:rPr>
          <w:b/>
          <w:sz w:val="20"/>
        </w:rPr>
      </w:pPr>
    </w:p>
    <w:p w14:paraId="6D03220E" w14:textId="114B1FF3" w:rsidR="0001083D" w:rsidRPr="003C04F1" w:rsidRDefault="00411960" w:rsidP="00037436">
      <w:pPr>
        <w:pStyle w:val="BodyText"/>
        <w:rPr>
          <w:rFonts w:ascii="Verdana" w:hAnsi="Verdana" w:cstheme="minorHAnsi"/>
          <w:b/>
          <w:color w:val="44A7C4"/>
          <w:sz w:val="20"/>
        </w:rPr>
      </w:pPr>
      <w:r w:rsidRPr="003C04F1">
        <w:rPr>
          <w:b/>
          <w:color w:val="44A7C4"/>
          <w:sz w:val="20"/>
        </w:rPr>
        <w:t xml:space="preserve">       </w:t>
      </w:r>
      <w:r w:rsidR="0001083D">
        <w:rPr>
          <w:b/>
          <w:color w:val="44A7C4"/>
          <w:sz w:val="20"/>
        </w:rPr>
        <w:t xml:space="preserve">    </w:t>
      </w:r>
      <w:r w:rsidR="00481880" w:rsidRPr="003C04F1">
        <w:rPr>
          <w:rFonts w:ascii="Verdana" w:hAnsi="Verdana" w:cstheme="minorHAnsi"/>
          <w:b/>
          <w:color w:val="1F5A95"/>
          <w:sz w:val="20"/>
        </w:rPr>
        <w:t>OBRAZAC</w:t>
      </w:r>
    </w:p>
    <w:p w14:paraId="386B3A71" w14:textId="77777777" w:rsidR="008C6139" w:rsidRPr="00780C58" w:rsidRDefault="008C6139">
      <w:pPr>
        <w:pStyle w:val="BodyText"/>
        <w:rPr>
          <w:b/>
          <w:color w:val="0070C0"/>
          <w:sz w:val="20"/>
        </w:rPr>
      </w:pPr>
    </w:p>
    <w:tbl>
      <w:tblPr>
        <w:tblStyle w:val="TableGrid"/>
        <w:tblpPr w:leftFromText="180" w:rightFromText="180" w:vertAnchor="text" w:horzAnchor="margin" w:tblpXSpec="center" w:tblpY="9"/>
        <w:tblOverlap w:val="never"/>
        <w:tblW w:w="0" w:type="auto"/>
        <w:tblBorders>
          <w:top w:val="single" w:sz="12" w:space="0" w:color="44A7C4"/>
          <w:left w:val="single" w:sz="12" w:space="0" w:color="44A7C4"/>
          <w:bottom w:val="single" w:sz="12" w:space="0" w:color="44A7C4"/>
          <w:right w:val="single" w:sz="12" w:space="0" w:color="44A7C4"/>
          <w:insideH w:val="single" w:sz="12" w:space="0" w:color="44A7C4"/>
          <w:insideV w:val="single" w:sz="12" w:space="0" w:color="44A7C4"/>
        </w:tblBorders>
        <w:shd w:val="clear" w:color="auto" w:fill="D6EEF2"/>
        <w:tblLook w:val="04A0" w:firstRow="1" w:lastRow="0" w:firstColumn="1" w:lastColumn="0" w:noHBand="0" w:noVBand="1"/>
      </w:tblPr>
      <w:tblGrid>
        <w:gridCol w:w="3978"/>
        <w:gridCol w:w="4104"/>
      </w:tblGrid>
      <w:tr w:rsidR="003C04F1" w14:paraId="6CAC92E0" w14:textId="77777777" w:rsidTr="008C1591">
        <w:trPr>
          <w:trHeight w:hRule="exact" w:val="640"/>
        </w:trPr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31ED0383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IZVJEŠTAJ O ANALIZI UTICAJA PROPISA ZA LOKALNE SAMOUPRAVE</w:t>
            </w:r>
          </w:p>
        </w:tc>
      </w:tr>
      <w:tr w:rsidR="003C04F1" w14:paraId="3465E8F7" w14:textId="77777777" w:rsidTr="008C1591">
        <w:trPr>
          <w:trHeight w:val="608"/>
        </w:trPr>
        <w:tc>
          <w:tcPr>
            <w:tcW w:w="3978" w:type="dxa"/>
            <w:shd w:val="clear" w:color="auto" w:fill="D6EEF2"/>
            <w:vAlign w:val="center"/>
          </w:tcPr>
          <w:p w14:paraId="338B96DC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PREDLAGAČ PROPISA</w:t>
            </w:r>
          </w:p>
        </w:tc>
        <w:tc>
          <w:tcPr>
            <w:tcW w:w="4104" w:type="dxa"/>
            <w:shd w:val="clear" w:color="auto" w:fill="D6EEF2"/>
            <w:vAlign w:val="center"/>
          </w:tcPr>
          <w:p w14:paraId="0D273697" w14:textId="2D2639A2" w:rsidR="003C04F1" w:rsidRPr="008C1591" w:rsidRDefault="00CF4B6D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Predsjednik Opštine Bijelo Polje</w:t>
            </w:r>
          </w:p>
        </w:tc>
      </w:tr>
      <w:tr w:rsidR="003C04F1" w14:paraId="1D4935EB" w14:textId="77777777" w:rsidTr="008C1591">
        <w:trPr>
          <w:trHeight w:val="527"/>
        </w:trPr>
        <w:tc>
          <w:tcPr>
            <w:tcW w:w="3978" w:type="dxa"/>
            <w:shd w:val="clear" w:color="auto" w:fill="FFFFFF" w:themeFill="background1"/>
            <w:vAlign w:val="center"/>
          </w:tcPr>
          <w:p w14:paraId="44A728B7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NAZIV PROPISA</w:t>
            </w:r>
          </w:p>
        </w:tc>
        <w:tc>
          <w:tcPr>
            <w:tcW w:w="4104" w:type="dxa"/>
            <w:shd w:val="clear" w:color="auto" w:fill="FFFFFF" w:themeFill="background1"/>
            <w:vAlign w:val="center"/>
          </w:tcPr>
          <w:p w14:paraId="5BD1DE47" w14:textId="37ED583A" w:rsidR="003C04F1" w:rsidRPr="008C1591" w:rsidRDefault="00CF4B6D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Odluka o kreditnom zadužanju Opštine Bijelo Polje</w:t>
            </w:r>
          </w:p>
        </w:tc>
      </w:tr>
      <w:tr w:rsidR="003C04F1" w14:paraId="0FA59C86" w14:textId="77777777" w:rsidTr="008C1591">
        <w:tc>
          <w:tcPr>
            <w:tcW w:w="8082" w:type="dxa"/>
            <w:gridSpan w:val="2"/>
            <w:shd w:val="clear" w:color="auto" w:fill="D6EEF2"/>
            <w:vAlign w:val="center"/>
          </w:tcPr>
          <w:p w14:paraId="1CA62FF8" w14:textId="77777777" w:rsidR="003C04F1" w:rsidRPr="008C1591" w:rsidRDefault="003C04F1" w:rsidP="003C04F1">
            <w:pPr>
              <w:rPr>
                <w:rFonts w:eastAsia="Arial"/>
                <w:b/>
                <w:bCs/>
                <w:color w:val="1F5A95"/>
                <w:sz w:val="16"/>
                <w:szCs w:val="16"/>
              </w:rPr>
            </w:pPr>
          </w:p>
          <w:p w14:paraId="2E8B0E64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1. Definisanje problema</w:t>
            </w:r>
          </w:p>
          <w:p w14:paraId="27B3EF3E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Ii je propis posljedica zahtjeva (propisa) na dr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avnom nivou?</w:t>
            </w:r>
          </w:p>
          <w:p w14:paraId="3CEDD9FE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Navesti zakonski, odnosno strate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ki ili drugi osnov za dono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enje propisa?</w:t>
            </w:r>
          </w:p>
          <w:p w14:paraId="0BD0AF28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li se propisom utvr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uju sopstvene nadle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nosti ili prene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eni, odnosno povjereni</w:t>
            </w:r>
          </w:p>
          <w:p w14:paraId="5FDC48C0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poslovi lokalne samouprave?</w:t>
            </w:r>
          </w:p>
          <w:p w14:paraId="20DFE8EF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probleme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    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treba da rije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 predlo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 akt?</w:t>
            </w:r>
          </w:p>
          <w:p w14:paraId="48F7E3FA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D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a li problem ima rodnu dimenziju? (ima posebni  uticaj na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ene)</w:t>
            </w:r>
          </w:p>
          <w:p w14:paraId="68F1CEC6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Koji su uzroci problema?</w:t>
            </w:r>
          </w:p>
          <w:p w14:paraId="1F9683C8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su posljedice  problema?</w:t>
            </w:r>
          </w:p>
          <w:p w14:paraId="6C4A612D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Koji su subjekti 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te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eni, na koji na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či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 i u kojoj mjeri?</w:t>
            </w:r>
          </w:p>
          <w:p w14:paraId="7C7EED29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Kako bi problem  evoluirao bez promjene propisa ("status quo"  opcija)?</w:t>
            </w:r>
          </w:p>
          <w:p w14:paraId="2C5D3ACD" w14:textId="77777777" w:rsidR="003C04F1" w:rsidRPr="008C1591" w:rsidRDefault="003C04F1" w:rsidP="003C04F1">
            <w:pPr>
              <w:rPr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63B75C13" w14:textId="77777777" w:rsidTr="008C1591"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5F72702F" w14:textId="53A4663C" w:rsidR="003C04F1" w:rsidRPr="009715B6" w:rsidRDefault="006275A5" w:rsidP="003C04F1">
            <w:pPr>
              <w:rPr>
                <w:rFonts w:ascii="Verdana" w:hAnsi="Verdana"/>
                <w:b/>
                <w:bCs/>
                <w:color w:val="365F91" w:themeColor="accent1" w:themeShade="BF"/>
                <w:sz w:val="16"/>
                <w:szCs w:val="16"/>
              </w:rPr>
            </w:pPr>
            <w:r w:rsidRPr="009715B6">
              <w:rPr>
                <w:rFonts w:ascii="Verdana" w:hAnsi="Verdana"/>
                <w:b/>
                <w:bCs/>
                <w:color w:val="365F91" w:themeColor="accent1" w:themeShade="BF"/>
                <w:sz w:val="16"/>
                <w:szCs w:val="16"/>
              </w:rPr>
              <w:t>Vlada Crne Gore, na sjednici održanoj 15.02.2023. godine, razmotrila je informaciju o realizaciji projekata koji se finansiraju iz sredstav</w:t>
            </w:r>
            <w:r w:rsidR="00D37CA9" w:rsidRPr="009715B6">
              <w:rPr>
                <w:rFonts w:ascii="Verdana" w:hAnsi="Verdana"/>
                <w:b/>
                <w:bCs/>
                <w:color w:val="365F91" w:themeColor="accent1" w:themeShade="BF"/>
                <w:sz w:val="16"/>
                <w:szCs w:val="16"/>
              </w:rPr>
              <w:t>a</w:t>
            </w:r>
            <w:r w:rsidRPr="009715B6">
              <w:rPr>
                <w:rFonts w:ascii="Verdana" w:hAnsi="Verdana"/>
                <w:b/>
                <w:bCs/>
                <w:color w:val="365F91" w:themeColor="accent1" w:themeShade="BF"/>
                <w:sz w:val="16"/>
                <w:szCs w:val="16"/>
              </w:rPr>
              <w:t xml:space="preserve"> obezbijeđenih po osnovu Okvirnog ugovora ,,Vodosnabdijevanje i otpadne vode u Crnoj Gori“ i pratećih finansijskih ugovora B, C, D i E sa Evropskom investicionom bankom, namijenjenih za sakupljanje i prečišćavanje otpadnih voda i unapređenje sistema za vodosnabdijevanje u crnogorskim opštinama, sa predlogom preraspodjele dostupnih sredstava, koje je dostavilo Ministarstvo ekologije, prostornog planiranja i urbanizma.</w:t>
            </w:r>
          </w:p>
          <w:p w14:paraId="31E9F95F" w14:textId="77777777" w:rsidR="009715B6" w:rsidRPr="009715B6" w:rsidRDefault="009715B6" w:rsidP="003C04F1">
            <w:pPr>
              <w:rPr>
                <w:rFonts w:ascii="Verdana" w:hAnsi="Verdana"/>
                <w:b/>
                <w:bCs/>
                <w:color w:val="365F91" w:themeColor="accent1" w:themeShade="BF"/>
                <w:sz w:val="16"/>
                <w:szCs w:val="16"/>
              </w:rPr>
            </w:pPr>
          </w:p>
          <w:p w14:paraId="44469B0F" w14:textId="03F152B2" w:rsidR="003C04F1" w:rsidRPr="009715B6" w:rsidRDefault="00B12A8E" w:rsidP="003C04F1">
            <w:pPr>
              <w:rPr>
                <w:rFonts w:ascii="Verdana" w:hAnsi="Verdana"/>
                <w:b/>
                <w:bCs/>
                <w:color w:val="365F91" w:themeColor="accent1" w:themeShade="BF"/>
                <w:sz w:val="16"/>
                <w:szCs w:val="16"/>
              </w:rPr>
            </w:pPr>
            <w:r w:rsidRPr="009715B6">
              <w:rPr>
                <w:rFonts w:ascii="Verdana" w:hAnsi="Verdana"/>
                <w:b/>
                <w:bCs/>
                <w:color w:val="365F91" w:themeColor="accent1" w:themeShade="BF"/>
                <w:sz w:val="16"/>
                <w:szCs w:val="16"/>
                <w:lang w:val="sr-Latn-CS"/>
              </w:rPr>
              <w:t>Skupština Opštine Bijelo Polje na sjednici održanoj 17.05.2023.godine donijela je Odluku o kreditnom zaduženju Opštine Bijelo Polje  (''Sl.list CG''- opštinski propisi br.025/23) radi realizacije projektnih aktivnosti i izgradnju postrojenja za prečišćavanje otpadnih voda - Prve faze u Bijelom Polju.</w:t>
            </w:r>
          </w:p>
        </w:tc>
      </w:tr>
      <w:tr w:rsidR="003C04F1" w14:paraId="552F7729" w14:textId="77777777" w:rsidTr="00914A55">
        <w:tc>
          <w:tcPr>
            <w:tcW w:w="8082" w:type="dxa"/>
            <w:gridSpan w:val="2"/>
            <w:shd w:val="clear" w:color="auto" w:fill="auto"/>
            <w:vAlign w:val="center"/>
          </w:tcPr>
          <w:p w14:paraId="0C5425A3" w14:textId="77777777" w:rsidR="003C04F1" w:rsidRPr="00780C58" w:rsidRDefault="003C04F1" w:rsidP="003C04F1">
            <w:pPr>
              <w:rPr>
                <w:rFonts w:ascii="Verdana" w:eastAsia="Arial" w:hAnsi="Verdana"/>
                <w:b/>
                <w:bCs/>
                <w:color w:val="0070C0"/>
                <w:sz w:val="16"/>
                <w:szCs w:val="16"/>
              </w:rPr>
            </w:pPr>
          </w:p>
          <w:p w14:paraId="1334A4CD" w14:textId="77777777" w:rsidR="003C04F1" w:rsidRPr="00780C58" w:rsidRDefault="003C04F1" w:rsidP="003C04F1">
            <w:pPr>
              <w:rPr>
                <w:rFonts w:ascii="Verdana" w:eastAsia="Arial" w:hAnsi="Verdana"/>
                <w:b/>
                <w:bCs/>
                <w:color w:val="0070C0"/>
                <w:sz w:val="16"/>
                <w:szCs w:val="16"/>
              </w:rPr>
            </w:pPr>
            <w:r w:rsidRPr="00780C58">
              <w:rPr>
                <w:rFonts w:ascii="Verdana" w:eastAsia="Arial" w:hAnsi="Verdana"/>
                <w:b/>
                <w:bCs/>
                <w:color w:val="0070C0"/>
                <w:sz w:val="16"/>
                <w:szCs w:val="16"/>
              </w:rPr>
              <w:t>2. Ciljevi</w:t>
            </w:r>
          </w:p>
          <w:p w14:paraId="65A303FE" w14:textId="77777777" w:rsidR="003C04F1" w:rsidRPr="00780C58" w:rsidRDefault="003C04F1" w:rsidP="003C04F1">
            <w:pPr>
              <w:pStyle w:val="ListParagraph"/>
              <w:numPr>
                <w:ilvl w:val="0"/>
                <w:numId w:val="6"/>
              </w:numPr>
              <w:rPr>
                <w:rFonts w:ascii="Verdana" w:eastAsia="Arial" w:hAnsi="Verdana"/>
                <w:b/>
                <w:bCs/>
                <w:color w:val="0070C0"/>
                <w:sz w:val="16"/>
                <w:szCs w:val="16"/>
              </w:rPr>
            </w:pPr>
            <w:r w:rsidRPr="00780C58">
              <w:rPr>
                <w:rFonts w:ascii="Verdana" w:eastAsia="Arial" w:hAnsi="Verdana"/>
                <w:b/>
                <w:bCs/>
                <w:color w:val="0070C0"/>
                <w:sz w:val="16"/>
                <w:szCs w:val="16"/>
              </w:rPr>
              <w:t>Koji ciljevi se posti</w:t>
            </w:r>
            <w:r w:rsidRPr="00780C58">
              <w:rPr>
                <w:rFonts w:ascii="Verdana" w:hAnsi="Verdana"/>
                <w:b/>
                <w:bCs/>
                <w:color w:val="0070C0"/>
                <w:sz w:val="16"/>
                <w:szCs w:val="16"/>
              </w:rPr>
              <w:t>ž</w:t>
            </w:r>
            <w:r w:rsidRPr="00780C58">
              <w:rPr>
                <w:rFonts w:ascii="Verdana" w:eastAsia="Arial" w:hAnsi="Verdana"/>
                <w:b/>
                <w:bCs/>
                <w:color w:val="0070C0"/>
                <w:sz w:val="16"/>
                <w:szCs w:val="16"/>
              </w:rPr>
              <w:t>u  predlo</w:t>
            </w:r>
            <w:r w:rsidRPr="00780C58">
              <w:rPr>
                <w:rFonts w:ascii="Verdana" w:hAnsi="Verdana"/>
                <w:b/>
                <w:bCs/>
                <w:color w:val="0070C0"/>
                <w:sz w:val="16"/>
                <w:szCs w:val="16"/>
              </w:rPr>
              <w:t>ž</w:t>
            </w:r>
            <w:r w:rsidRPr="00780C58">
              <w:rPr>
                <w:rFonts w:ascii="Verdana" w:eastAsia="Arial" w:hAnsi="Verdana"/>
                <w:b/>
                <w:bCs/>
                <w:color w:val="0070C0"/>
                <w:sz w:val="16"/>
                <w:szCs w:val="16"/>
              </w:rPr>
              <w:t>enim  propisom?</w:t>
            </w:r>
          </w:p>
          <w:p w14:paraId="39DD17F7" w14:textId="77777777" w:rsidR="003C04F1" w:rsidRPr="00780C58" w:rsidRDefault="003C04F1" w:rsidP="003C04F1">
            <w:pPr>
              <w:pStyle w:val="ListParagraph"/>
              <w:numPr>
                <w:ilvl w:val="0"/>
                <w:numId w:val="6"/>
              </w:numPr>
              <w:rPr>
                <w:rFonts w:ascii="Verdana" w:eastAsia="Arial" w:hAnsi="Verdana"/>
                <w:b/>
                <w:bCs/>
                <w:color w:val="0070C0"/>
                <w:sz w:val="16"/>
                <w:szCs w:val="16"/>
              </w:rPr>
            </w:pPr>
            <w:r w:rsidRPr="00780C58">
              <w:rPr>
                <w:rFonts w:ascii="Verdana" w:eastAsia="Arial" w:hAnsi="Verdana"/>
                <w:b/>
                <w:bCs/>
                <w:color w:val="0070C0"/>
                <w:sz w:val="16"/>
                <w:szCs w:val="16"/>
              </w:rPr>
              <w:t>Da li bilo koji od ciljeva unapre</w:t>
            </w:r>
            <w:r w:rsidRPr="00780C58">
              <w:rPr>
                <w:rFonts w:ascii="Verdana" w:hAnsi="Verdana"/>
                <w:b/>
                <w:bCs/>
                <w:color w:val="0070C0"/>
                <w:sz w:val="16"/>
                <w:szCs w:val="16"/>
              </w:rPr>
              <w:t>đ</w:t>
            </w:r>
            <w:r w:rsidRPr="00780C58">
              <w:rPr>
                <w:rFonts w:ascii="Verdana" w:eastAsia="Arial" w:hAnsi="Verdana"/>
                <w:b/>
                <w:bCs/>
                <w:color w:val="0070C0"/>
                <w:sz w:val="16"/>
                <w:szCs w:val="16"/>
              </w:rPr>
              <w:t>uje  rodnu ravnopravnost?</w:t>
            </w:r>
          </w:p>
          <w:p w14:paraId="71ED3FC3" w14:textId="77777777" w:rsidR="003C04F1" w:rsidRPr="00780C58" w:rsidRDefault="003C04F1" w:rsidP="003C04F1">
            <w:pPr>
              <w:spacing w:before="10" w:line="180" w:lineRule="exact"/>
              <w:rPr>
                <w:rFonts w:ascii="Verdana" w:hAnsi="Verdana"/>
                <w:b/>
                <w:bCs/>
                <w:color w:val="0070C0"/>
                <w:sz w:val="16"/>
                <w:szCs w:val="16"/>
              </w:rPr>
            </w:pPr>
          </w:p>
          <w:p w14:paraId="35B3FE4C" w14:textId="77777777" w:rsidR="003C04F1" w:rsidRPr="00780C58" w:rsidRDefault="003C04F1" w:rsidP="003C04F1">
            <w:pPr>
              <w:rPr>
                <w:rFonts w:ascii="Verdana" w:hAnsi="Verdana"/>
                <w:b/>
                <w:bCs/>
                <w:color w:val="0070C0"/>
                <w:sz w:val="16"/>
                <w:szCs w:val="16"/>
              </w:rPr>
            </w:pPr>
          </w:p>
        </w:tc>
      </w:tr>
      <w:tr w:rsidR="003C04F1" w14:paraId="3DB24398" w14:textId="77777777" w:rsidTr="00780C58">
        <w:trPr>
          <w:trHeight w:val="543"/>
        </w:trPr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78DFD318" w14:textId="356502B7" w:rsidR="003C04F1" w:rsidRPr="00A05F59" w:rsidRDefault="00CD4972" w:rsidP="00CD4972">
            <w:pPr>
              <w:rPr>
                <w:rFonts w:ascii="Verdana" w:hAnsi="Verdana"/>
                <w:b/>
                <w:bCs/>
                <w:color w:val="17365D" w:themeColor="text2" w:themeShade="BF"/>
                <w:sz w:val="16"/>
                <w:szCs w:val="16"/>
              </w:rPr>
            </w:pPr>
            <w:r w:rsidRPr="00A05F59">
              <w:rPr>
                <w:rStyle w:val="Strong"/>
                <w:rFonts w:ascii="Verdana" w:hAnsi="Verdana"/>
                <w:color w:val="17365D" w:themeColor="text2" w:themeShade="BF"/>
                <w:sz w:val="16"/>
                <w:szCs w:val="16"/>
                <w:shd w:val="clear" w:color="auto" w:fill="FFFFFF"/>
              </w:rPr>
              <w:t>Cilj Odluke o kreditnom zaduženju Opštine Bijelo Polje je nastavak realiacije projektnih aktivnosti i izgradnje postrojenja za prečišćavanje otpadnih voda – Prve faze u Bijelom Polju.</w:t>
            </w:r>
          </w:p>
        </w:tc>
      </w:tr>
      <w:tr w:rsidR="003C04F1" w14:paraId="188B07BD" w14:textId="77777777" w:rsidTr="008C1591">
        <w:tc>
          <w:tcPr>
            <w:tcW w:w="8082" w:type="dxa"/>
            <w:gridSpan w:val="2"/>
            <w:shd w:val="clear" w:color="auto" w:fill="D6EEF2"/>
            <w:vAlign w:val="center"/>
          </w:tcPr>
          <w:p w14:paraId="7AD7EC11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48883DD0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3. Opcije</w:t>
            </w:r>
          </w:p>
          <w:p w14:paraId="2DB8354C" w14:textId="77777777" w:rsidR="003C04F1" w:rsidRPr="008C1591" w:rsidRDefault="003C04F1" w:rsidP="003C04F1">
            <w:pPr>
              <w:pStyle w:val="ListParagraph"/>
              <w:numPr>
                <w:ilvl w:val="0"/>
                <w:numId w:val="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Zasto je propis neophodan?</w:t>
            </w:r>
          </w:p>
          <w:p w14:paraId="0EE16B32" w14:textId="77777777" w:rsidR="003C04F1" w:rsidRPr="008C1591" w:rsidRDefault="003C04F1" w:rsidP="003C04F1">
            <w:pPr>
              <w:pStyle w:val="ListParagraph"/>
              <w:numPr>
                <w:ilvl w:val="0"/>
                <w:numId w:val="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 su  mogu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opcije za ispunjavanje  ciljeva i rjesavanje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problema?   (uvijek  treba razmatrati "status quo" opciju 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i 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preporu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ljivo je uklju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i  neregulatornu opciju, osim ako postoji obaveza dono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predlo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enog propisa).</w:t>
            </w:r>
          </w:p>
          <w:p w14:paraId="78DA14AF" w14:textId="77777777" w:rsidR="003C04F1" w:rsidRPr="008C1591" w:rsidRDefault="003C04F1" w:rsidP="003C04F1">
            <w:pPr>
              <w:pStyle w:val="ListParagraph"/>
              <w:numPr>
                <w:ilvl w:val="0"/>
                <w:numId w:val="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Obrazlo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preferiranu opciju? (prilikom obrazlaganja opcije uklju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iti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i 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rodnu dimenziju te opcije  - kako preferirana  opcija  unapre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uje  rodnu  ravnopravnost:  status 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ena  i  odnose me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u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enama i </w:t>
            </w:r>
            <w:r w:rsidRPr="008C1591">
              <w:rPr>
                <w:rFonts w:ascii="Verdana" w:eastAsia="Arial" w:hAnsi="Verdana"/>
                <w:b/>
                <w:bCs/>
                <w:noProof/>
                <w:color w:val="1F5A95"/>
                <w:sz w:val="16"/>
                <w:szCs w:val="16"/>
              </w:rPr>
              <w:t>mu</w:t>
            </w:r>
            <w:r w:rsidRPr="008C1591">
              <w:rPr>
                <w:rFonts w:ascii="Verdana" w:hAnsi="Verdana"/>
                <w:b/>
                <w:bCs/>
                <w:noProof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noProof/>
                <w:color w:val="1F5A95"/>
                <w:sz w:val="16"/>
                <w:szCs w:val="16"/>
              </w:rPr>
              <w:t>karcima</w:t>
            </w:r>
            <w:r w:rsidRPr="008C1591">
              <w:rPr>
                <w:rFonts w:ascii="Verdana" w:hAnsi="Verdana"/>
                <w:b/>
                <w:bCs/>
                <w:noProof/>
                <w:color w:val="1F5A95"/>
                <w:sz w:val="16"/>
                <w:szCs w:val="16"/>
              </w:rPr>
              <w:t>)</w:t>
            </w:r>
          </w:p>
          <w:p w14:paraId="61586E44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1C7FE9C8" w14:textId="77777777" w:rsidTr="008C1591"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45F119EE" w14:textId="77777777" w:rsidR="009715B6" w:rsidRPr="009715B6" w:rsidRDefault="009715B6" w:rsidP="003C04F1">
            <w:pPr>
              <w:rPr>
                <w:rFonts w:ascii="Verdana" w:hAnsi="Verdana"/>
                <w:b/>
                <w:bCs/>
                <w:color w:val="1F497D" w:themeColor="text2"/>
                <w:sz w:val="16"/>
                <w:szCs w:val="16"/>
                <w:lang w:val="sr-Latn-CS"/>
              </w:rPr>
            </w:pPr>
            <w:r w:rsidRPr="009715B6">
              <w:rPr>
                <w:rFonts w:ascii="Verdana" w:hAnsi="Verdana"/>
                <w:b/>
                <w:bCs/>
                <w:color w:val="1F497D" w:themeColor="text2"/>
                <w:sz w:val="16"/>
                <w:szCs w:val="16"/>
                <w:lang w:val="sr-Latn-CS"/>
              </w:rPr>
              <w:t>Shodno zahtjevu  Ministarstva finansija br.04-430/24-856/1 od 08.04.2024.godine a u vezi dostavljene dokumentacije Opštine Bijelo Polje za potrebe potpisivanja Ugovora o prosleđivanju kreditnih sredstava potrebno je dopuniti dokumentaciju na način što je neophodno dostaviti Odluku Skupštine Opštine o dugoročnom zaduživanju za 2025.godinu.</w:t>
            </w:r>
          </w:p>
          <w:p w14:paraId="337B4E84" w14:textId="260C6E52" w:rsidR="003C04F1" w:rsidRPr="009715B6" w:rsidRDefault="00914A55" w:rsidP="003C04F1">
            <w:pPr>
              <w:rPr>
                <w:rFonts w:ascii="Verdana" w:hAnsi="Verdana"/>
                <w:b/>
                <w:bCs/>
                <w:color w:val="1F497D" w:themeColor="text2"/>
                <w:sz w:val="16"/>
                <w:szCs w:val="16"/>
              </w:rPr>
            </w:pPr>
            <w:r w:rsidRPr="009715B6">
              <w:rPr>
                <w:rFonts w:ascii="Verdana" w:hAnsi="Verdana"/>
                <w:b/>
                <w:bCs/>
                <w:color w:val="1F497D" w:themeColor="text2"/>
                <w:sz w:val="16"/>
                <w:szCs w:val="16"/>
              </w:rPr>
              <w:t>Članom 45 Zakona o finansiranju lokalne samouprave propisano je da Odluku o dugoročnom zaduživanju Opštine donosi Skupština opštine.</w:t>
            </w:r>
          </w:p>
        </w:tc>
      </w:tr>
      <w:tr w:rsidR="003C04F1" w14:paraId="5853A142" w14:textId="77777777" w:rsidTr="008C1591">
        <w:tc>
          <w:tcPr>
            <w:tcW w:w="8082" w:type="dxa"/>
            <w:gridSpan w:val="2"/>
            <w:shd w:val="clear" w:color="auto" w:fill="D6EEF2"/>
            <w:vAlign w:val="center"/>
          </w:tcPr>
          <w:p w14:paraId="72387099" w14:textId="77777777" w:rsidR="003C04F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55A7EF39" w14:textId="77777777" w:rsidR="00A05F59" w:rsidRDefault="00A05F59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303CF74B" w14:textId="77777777" w:rsidR="00A05F59" w:rsidRDefault="00A05F59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30FD8CF8" w14:textId="77777777" w:rsidR="00A05F59" w:rsidRPr="008C1591" w:rsidRDefault="00A05F59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7A44A0B4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lastRenderedPageBreak/>
              <w:t>4. Analiza  uticaja</w:t>
            </w:r>
          </w:p>
          <w:p w14:paraId="35D614CC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Na koga 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e  i  kako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 najvjerovatnije  uticati  rje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 u  propisu  - nabrojati  pozitivne i negativne uticaje, direktne i indirektne,  kao i rodno-senzitivne  uticaje propisa?</w:t>
            </w:r>
          </w:p>
          <w:p w14:paraId="70E8B63D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tro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kove ili 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tede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primjena  propisa  izazvati gra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anima  i privredi  (naro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ito malim i srednjim preduze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ima)?</w:t>
            </w:r>
          </w:p>
          <w:p w14:paraId="2AA44416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pozitivne  posljedice dono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propisa  opravdavaju tro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kove  koje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on stvoriti?</w:t>
            </w:r>
          </w:p>
          <w:p w14:paraId="7AD4D8A1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se  propisom   podr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ava  stvaranje  novih  privrednih  subjekata  na tr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istu  i   tr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isna konkurencija?</w:t>
            </w:r>
          </w:p>
          <w:p w14:paraId="5287941F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Uklju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 procjenu administrativnih optere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 i  biznis  barijera.</w:t>
            </w:r>
          </w:p>
          <w:p w14:paraId="364A3803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5F380A50" w14:textId="77777777" w:rsidTr="008C1591"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1B5E3679" w14:textId="27DF4D6C" w:rsidR="003C04F1" w:rsidRPr="00780C58" w:rsidRDefault="00914A55" w:rsidP="003C04F1">
            <w:pPr>
              <w:rPr>
                <w:rFonts w:ascii="Verdana" w:hAnsi="Verdana"/>
                <w:color w:val="0070C0"/>
                <w:sz w:val="16"/>
                <w:szCs w:val="16"/>
              </w:rPr>
            </w:pPr>
            <w:r w:rsidRPr="00780C58">
              <w:rPr>
                <w:rStyle w:val="Strong"/>
                <w:rFonts w:ascii="Verdana" w:hAnsi="Verdana"/>
                <w:color w:val="0070C0"/>
                <w:sz w:val="16"/>
                <w:szCs w:val="16"/>
                <w:shd w:val="clear" w:color="auto" w:fill="FFFFFF"/>
              </w:rPr>
              <w:lastRenderedPageBreak/>
              <w:t xml:space="preserve">Realizacijom projekta riješiće se ekološki problemi koji posebno ugrožavaju rijeku Lim i time će se otvoriti veliki prostor za valorizaciju ovog potencijala. </w:t>
            </w:r>
            <w:r w:rsidR="009715B6">
              <w:rPr>
                <w:rStyle w:val="Strong"/>
                <w:rFonts w:ascii="Verdana" w:hAnsi="Verdana"/>
                <w:color w:val="0070C0"/>
                <w:sz w:val="16"/>
                <w:szCs w:val="16"/>
                <w:shd w:val="clear" w:color="auto" w:fill="FFFFFF"/>
              </w:rPr>
              <w:t>I</w:t>
            </w:r>
            <w:r w:rsidRPr="00780C58">
              <w:rPr>
                <w:rStyle w:val="Strong"/>
                <w:rFonts w:ascii="Verdana" w:hAnsi="Verdana"/>
                <w:color w:val="0070C0"/>
                <w:sz w:val="16"/>
                <w:szCs w:val="16"/>
                <w:shd w:val="clear" w:color="auto" w:fill="FFFFFF"/>
              </w:rPr>
              <w:t>zgradnji šetališta i niza drugih sadržaja koji će značajno unaprijediti kvalitet i ambijent življenja građana Bijelog Polja.</w:t>
            </w:r>
          </w:p>
          <w:p w14:paraId="085C7D1A" w14:textId="77777777" w:rsidR="003C04F1" w:rsidRPr="00780C58" w:rsidRDefault="003C04F1" w:rsidP="003C04F1">
            <w:pPr>
              <w:rPr>
                <w:rFonts w:ascii="Verdana" w:hAnsi="Verdana"/>
                <w:color w:val="0070C0"/>
                <w:sz w:val="16"/>
                <w:szCs w:val="16"/>
              </w:rPr>
            </w:pPr>
          </w:p>
        </w:tc>
      </w:tr>
    </w:tbl>
    <w:p w14:paraId="40CA2B94" w14:textId="77777777" w:rsidR="009F0A24" w:rsidRDefault="009F0A24">
      <w:pPr>
        <w:rPr>
          <w:sz w:val="20"/>
        </w:rPr>
        <w:sectPr w:rsidR="009F0A24" w:rsidSect="004B222C">
          <w:headerReference w:type="default" r:id="rId8"/>
          <w:pgSz w:w="11910" w:h="16840"/>
          <w:pgMar w:top="1440" w:right="1440" w:bottom="1440" w:left="1440" w:header="568" w:footer="603" w:gutter="0"/>
          <w:cols w:space="720"/>
          <w:docGrid w:linePitch="299"/>
        </w:sectPr>
      </w:pPr>
    </w:p>
    <w:p w14:paraId="2034197E" w14:textId="77777777" w:rsidR="008C6139" w:rsidRDefault="008C6139">
      <w:pPr>
        <w:pStyle w:val="BodyText"/>
        <w:rPr>
          <w:b/>
          <w:sz w:val="20"/>
        </w:rPr>
      </w:pPr>
    </w:p>
    <w:p w14:paraId="09C2B651" w14:textId="77777777" w:rsidR="008C6139" w:rsidRDefault="008C6139">
      <w:pPr>
        <w:pStyle w:val="BodyText"/>
        <w:rPr>
          <w:b/>
          <w:sz w:val="20"/>
        </w:rPr>
      </w:pPr>
    </w:p>
    <w:p w14:paraId="0DD8F61B" w14:textId="77777777" w:rsidR="008C6139" w:rsidRDefault="008C6139">
      <w:pPr>
        <w:pStyle w:val="BodyText"/>
        <w:spacing w:before="1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9"/>
        <w:tblOverlap w:val="never"/>
        <w:tblW w:w="0" w:type="auto"/>
        <w:tblBorders>
          <w:top w:val="single" w:sz="12" w:space="0" w:color="44A7C4"/>
          <w:left w:val="single" w:sz="12" w:space="0" w:color="44A7C4"/>
          <w:bottom w:val="single" w:sz="12" w:space="0" w:color="44A7C4"/>
          <w:right w:val="single" w:sz="12" w:space="0" w:color="44A7C4"/>
          <w:insideH w:val="single" w:sz="12" w:space="0" w:color="44A7C4"/>
          <w:insideV w:val="single" w:sz="12" w:space="0" w:color="44A7C4"/>
        </w:tblBorders>
        <w:shd w:val="clear" w:color="auto" w:fill="D6EEF2"/>
        <w:tblLook w:val="04A0" w:firstRow="1" w:lastRow="0" w:firstColumn="1" w:lastColumn="0" w:noHBand="0" w:noVBand="1"/>
      </w:tblPr>
      <w:tblGrid>
        <w:gridCol w:w="8028"/>
      </w:tblGrid>
      <w:tr w:rsidR="003C04F1" w14:paraId="2127D4CE" w14:textId="77777777" w:rsidTr="00A05F59">
        <w:trPr>
          <w:trHeight w:val="3390"/>
        </w:trPr>
        <w:tc>
          <w:tcPr>
            <w:tcW w:w="8028" w:type="dxa"/>
            <w:shd w:val="clear" w:color="auto" w:fill="D6EEF2"/>
            <w:vAlign w:val="center"/>
          </w:tcPr>
          <w:p w14:paraId="3AA52D70" w14:textId="77777777" w:rsidR="003C04F1" w:rsidRPr="008C1591" w:rsidRDefault="003C04F1" w:rsidP="002E445E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6BFDD691" w14:textId="50E5215F" w:rsidR="00A932CE" w:rsidRPr="008C1591" w:rsidRDefault="00A932CE" w:rsidP="00EB137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5. Procjena fiskalnog uticaja</w:t>
            </w:r>
          </w:p>
          <w:p w14:paraId="2D656270" w14:textId="77777777" w:rsidR="00A932CE" w:rsidRPr="008C1591" w:rsidRDefault="00A932CE" w:rsidP="00EB137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76BF236B" w14:textId="7A861278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je potrebno obezbje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enje finansijskih sredstava  iz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eta lokalnih samouprava odnosno 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eta Crne Gore za implementaciju propisa  i u  kom iznosu?</w:t>
            </w:r>
          </w:p>
          <w:p w14:paraId="3B3CFAD1" w14:textId="01C2000D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Da   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l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   je   obezbje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enje   finansijskih   sredstava    jednokratno,    i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l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   tokom    odre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enog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vremenskog perioda?   Obrazloziti.</w:t>
            </w:r>
          </w:p>
          <w:p w14:paraId="3216DE01" w14:textId="036AB487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su  neophodna  finansijska  sredstva  obezbije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ena  u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etu  lokalnih samouprava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odnosno  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etu  Crne  Gore  za teku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  fiskalnu godinu,  odnosno da li su  planirana  u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bu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etu za narednu fiskalnu godinu?</w:t>
            </w:r>
          </w:p>
          <w:p w14:paraId="312712EA" w14:textId="42F18279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propis uti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 na visinu prihoda jedinice lokalne samouprave  odnosno  prihoda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eta Crne Gore i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kako?</w:t>
            </w:r>
          </w:p>
          <w:p w14:paraId="736E5B5A" w14:textId="6434C6F6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Da li 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se  implementacijom  propisa  ostvariti  novi  prihodi   za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 jedinice  lokalne samouprave,  odnosno  za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 Crne Gore?</w:t>
            </w:r>
          </w:p>
          <w:p w14:paraId="37667448" w14:textId="60F59B4A" w:rsidR="003C04F1" w:rsidRPr="008C1591" w:rsidRDefault="00A932CE" w:rsidP="00237F93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  su  potencijalni  korisnici 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eta  za implementaciju  propisa  (u  kojem  procentu  bi korisnici  mogli  biti  muskarci,  a u  kojem  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ene?  Da li implementacija  bud</w:t>
            </w:r>
            <w:r w:rsidR="00237F93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eta  moze biti</w:t>
            </w:r>
            <w:r w:rsidR="00237F93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uzrok neravnopravnosti izmedu muskaraca  i Zena?)</w:t>
            </w:r>
          </w:p>
          <w:p w14:paraId="7087B496" w14:textId="77777777" w:rsidR="003C04F1" w:rsidRPr="008C1591" w:rsidRDefault="003C04F1" w:rsidP="002E445E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8C1591" w14:paraId="4192B434" w14:textId="77777777" w:rsidTr="008C1591">
        <w:tc>
          <w:tcPr>
            <w:tcW w:w="8028" w:type="dxa"/>
            <w:shd w:val="clear" w:color="auto" w:fill="FFFFFF" w:themeFill="background1"/>
            <w:vAlign w:val="center"/>
          </w:tcPr>
          <w:p w14:paraId="101BB57C" w14:textId="5E47EAC1" w:rsidR="003C04F1" w:rsidRPr="008C1591" w:rsidRDefault="003C04F1" w:rsidP="002E445E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473A1020" w14:textId="77777777" w:rsidR="003C04F1" w:rsidRDefault="00C55A11" w:rsidP="002E445E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Odlukom o kreditnom zaduženju Opštine Bijelo Polje zadužuje se Opština Bijelo Polje uzimanjem dugoročnog kredita u iznosu od 2.500.000,00€ kod Evropske investicione banke radi realizacije projektnih aktivnosti i izgradnju postrojenja za prečišćavanje otpadnih voda – Prve faze u Bijelom Polju.</w:t>
            </w:r>
          </w:p>
          <w:p w14:paraId="46EE049D" w14:textId="77777777" w:rsidR="00C55A11" w:rsidRDefault="00C55A11" w:rsidP="002E445E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120E16F0" w14:textId="3866BB7C" w:rsidR="00C55A11" w:rsidRPr="008C1591" w:rsidRDefault="00C55A11" w:rsidP="002E445E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Uslovi kredita (rok vraćanja, kamatna stopa, sredstva za obezbjeđivanje kredita i dr.) biće utvrđeni ugovorom o prenosu kreditnih sredstava koja su obezbijeđena iz aranžmana zaključenog između Vlade Crne Gore i Evropske investicione banke za potrebe finansiranja projekta koji će biti sklopljen između Opštine Bijelo Polje, Ministarstva finansija Crne Gore, Ministarstva ekologije, </w:t>
            </w:r>
            <w:r w:rsidR="00885344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održivog razvoja i razvoja sjevera </w:t>
            </w: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DOO ,,Project – Con sulting“ – Podgorica (PROCON).</w:t>
            </w:r>
          </w:p>
        </w:tc>
      </w:tr>
      <w:tr w:rsidR="003C04F1" w14:paraId="33729683" w14:textId="77777777" w:rsidTr="008C1591">
        <w:tc>
          <w:tcPr>
            <w:tcW w:w="8028" w:type="dxa"/>
            <w:shd w:val="clear" w:color="auto" w:fill="D6EEF2"/>
            <w:vAlign w:val="center"/>
          </w:tcPr>
          <w:p w14:paraId="3417FF84" w14:textId="77777777" w:rsidR="003C04F1" w:rsidRPr="008C1591" w:rsidRDefault="003C04F1" w:rsidP="00237F93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53C9EE18" w14:textId="77777777" w:rsidR="00A932CE" w:rsidRPr="008C1591" w:rsidRDefault="00A932CE" w:rsidP="00237F93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6. Konsultacije zainteresovanih strana</w:t>
            </w:r>
          </w:p>
          <w:p w14:paraId="04BFF1C7" w14:textId="2D3FBCA4" w:rsidR="00A932CE" w:rsidRPr="008C1591" w:rsidRDefault="00A932CE" w:rsidP="00237F93">
            <w:pPr>
              <w:pStyle w:val="ListParagraph"/>
              <w:numPr>
                <w:ilvl w:val="0"/>
                <w:numId w:val="15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Nazna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da li je kori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šće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 eksterna ekspertska podr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ka  i ako da, kako.</w:t>
            </w:r>
          </w:p>
          <w:p w14:paraId="08B998B5" w14:textId="18AFB8F3" w:rsidR="00A932CE" w:rsidRPr="008C1591" w:rsidRDefault="00A932CE" w:rsidP="00237F93">
            <w:pPr>
              <w:pStyle w:val="ListParagraph"/>
              <w:numPr>
                <w:ilvl w:val="0"/>
                <w:numId w:val="15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Nazna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 koje  su grupe zainteresovanih  strana  konsultovane,  u  kojoj fazi  RIA procesa  i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kako (javne ili ciljane konsultacije).</w:t>
            </w:r>
          </w:p>
          <w:p w14:paraId="53240755" w14:textId="11349CD9" w:rsidR="00A932CE" w:rsidRPr="008C1591" w:rsidRDefault="00A932CE" w:rsidP="00237F93">
            <w:pPr>
              <w:pStyle w:val="ListParagraph"/>
              <w:numPr>
                <w:ilvl w:val="0"/>
                <w:numId w:val="15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Da li su predstavnice 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enskih udru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 bile uklju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ene  u konsultacije?</w:t>
            </w:r>
          </w:p>
          <w:p w14:paraId="5B236AE2" w14:textId="27721332" w:rsidR="00A932CE" w:rsidRPr="008C1591" w:rsidRDefault="00A932CE" w:rsidP="00237F93">
            <w:pPr>
              <w:pStyle w:val="ListParagraph"/>
              <w:numPr>
                <w:ilvl w:val="0"/>
                <w:numId w:val="15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Nazna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 glavne   rezultate  konsultacija,  i  koji  su  predlozi   i  sugestije  zainteresovanih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strana prihva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 odnosno nijesu  prihva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eni. Obrazlo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iti.</w:t>
            </w:r>
          </w:p>
          <w:p w14:paraId="78C84135" w14:textId="77777777" w:rsidR="00A932CE" w:rsidRPr="008C1591" w:rsidRDefault="00A932CE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5EFD38A2" w14:textId="77777777" w:rsidR="003C04F1" w:rsidRPr="008C1591" w:rsidRDefault="003C04F1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8C1591" w14:paraId="2C3B8FC2" w14:textId="77777777" w:rsidTr="008C1591">
        <w:trPr>
          <w:trHeight w:val="687"/>
        </w:trPr>
        <w:tc>
          <w:tcPr>
            <w:tcW w:w="8028" w:type="dxa"/>
            <w:shd w:val="clear" w:color="auto" w:fill="FFFFFF" w:themeFill="background1"/>
            <w:vAlign w:val="center"/>
          </w:tcPr>
          <w:p w14:paraId="4E04FC80" w14:textId="5ADBABBF" w:rsidR="003C04F1" w:rsidRPr="008C1591" w:rsidRDefault="00C55A11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Predmetna Odluka donosi se u skladu sa Zakonom o </w:t>
            </w:r>
            <w:r w:rsidR="00A12392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finansiranju lokalne samouprave i za istu nije bila potrebna eksterna ekspertska podrška.</w:t>
            </w:r>
          </w:p>
          <w:p w14:paraId="30579D55" w14:textId="77777777" w:rsidR="003C04F1" w:rsidRPr="008C1591" w:rsidRDefault="003C04F1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77177041" w14:textId="77777777" w:rsidTr="008C1591">
        <w:tc>
          <w:tcPr>
            <w:tcW w:w="8028" w:type="dxa"/>
            <w:shd w:val="clear" w:color="auto" w:fill="D6EEF2"/>
            <w:vAlign w:val="center"/>
          </w:tcPr>
          <w:p w14:paraId="0406E311" w14:textId="77777777" w:rsidR="003C04F1" w:rsidRPr="008C1591" w:rsidRDefault="003C04F1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055B88D0" w14:textId="77777777" w:rsidR="00A932CE" w:rsidRPr="008C1591" w:rsidRDefault="00A932CE" w:rsidP="00237F93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7. Monitoring i evaluacija</w:t>
            </w:r>
          </w:p>
          <w:p w14:paraId="239C3475" w14:textId="6B1587EB" w:rsidR="00A932CE" w:rsidRPr="008C1591" w:rsidRDefault="00A932CE" w:rsidP="00237F93">
            <w:pPr>
              <w:pStyle w:val="ListParagraph"/>
              <w:numPr>
                <w:ilvl w:val="0"/>
                <w:numId w:val="16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su potencijalne  prepreke za implementaciju  propisa?</w:t>
            </w:r>
          </w:p>
          <w:p w14:paraId="3A953C61" w14:textId="62761C0F" w:rsidR="00A932CE" w:rsidRPr="008C1591" w:rsidRDefault="00A932CE" w:rsidP="00237F93">
            <w:pPr>
              <w:pStyle w:val="ListParagraph"/>
              <w:numPr>
                <w:ilvl w:val="0"/>
                <w:numId w:val="16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Koji su glavni  indikatori prema kojima 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se mjeriti  ispunjenje ciljeva?</w:t>
            </w:r>
          </w:p>
          <w:p w14:paraId="0A3A20D8" w14:textId="182EDA0F" w:rsidR="00A932CE" w:rsidRPr="008C1591" w:rsidRDefault="00A932CE" w:rsidP="00237F93">
            <w:pPr>
              <w:pStyle w:val="ListParagraph"/>
              <w:numPr>
                <w:ilvl w:val="0"/>
                <w:numId w:val="16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Ko 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biti zadu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 za sprovo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enje monitoringa i evaluacije  primjene  propisa?</w:t>
            </w:r>
          </w:p>
          <w:p w14:paraId="730ABC82" w14:textId="77777777" w:rsidR="00A932CE" w:rsidRPr="008C1591" w:rsidRDefault="00A932CE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17FA4435" w14:textId="77777777" w:rsidR="003C04F1" w:rsidRPr="008C1591" w:rsidRDefault="003C04F1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8C1591" w14:paraId="58AF6EEC" w14:textId="77777777" w:rsidTr="0001083D">
        <w:trPr>
          <w:trHeight w:val="1452"/>
        </w:trPr>
        <w:tc>
          <w:tcPr>
            <w:tcW w:w="8028" w:type="dxa"/>
            <w:shd w:val="clear" w:color="auto" w:fill="FFFFFF" w:themeFill="background1"/>
            <w:vAlign w:val="center"/>
          </w:tcPr>
          <w:p w14:paraId="1EAAC59C" w14:textId="77777777" w:rsidR="00D37CA9" w:rsidRPr="00D37CA9" w:rsidRDefault="00D37CA9" w:rsidP="00D37CA9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color w:val="365F91" w:themeColor="accent1" w:themeShade="BF"/>
                <w:sz w:val="16"/>
                <w:szCs w:val="16"/>
              </w:rPr>
            </w:pPr>
            <w:r w:rsidRPr="00D37CA9">
              <w:rPr>
                <w:rFonts w:ascii="Verdana" w:hAnsi="Verdana" w:cs="Arial"/>
                <w:b/>
                <w:bCs/>
                <w:color w:val="365F91" w:themeColor="accent1" w:themeShade="BF"/>
                <w:sz w:val="16"/>
                <w:szCs w:val="16"/>
                <w:lang w:val="sr-Latn-CS"/>
              </w:rPr>
              <w:t>Ne postoje prepreke u implementaciji propisa.</w:t>
            </w:r>
          </w:p>
          <w:p w14:paraId="593A66FF" w14:textId="77777777" w:rsidR="003C04F1" w:rsidRDefault="003C04F1" w:rsidP="002E445E"/>
          <w:p w14:paraId="64E51257" w14:textId="77777777" w:rsidR="00123E45" w:rsidRPr="00123E45" w:rsidRDefault="00123E45" w:rsidP="00123E45">
            <w:pPr>
              <w:jc w:val="both"/>
              <w:rPr>
                <w:rFonts w:ascii="Verdana" w:hAnsi="Verdana"/>
                <w:b/>
                <w:bCs/>
                <w:color w:val="365F91" w:themeColor="accent1" w:themeShade="BF"/>
                <w:sz w:val="16"/>
                <w:szCs w:val="16"/>
                <w:lang w:val="sr-Latn-CS"/>
              </w:rPr>
            </w:pPr>
            <w:r w:rsidRPr="00123E45">
              <w:rPr>
                <w:rFonts w:ascii="Verdana" w:hAnsi="Verdana"/>
                <w:b/>
                <w:bCs/>
                <w:color w:val="365F91" w:themeColor="accent1" w:themeShade="BF"/>
                <w:sz w:val="16"/>
                <w:szCs w:val="16"/>
                <w:lang w:val="sr-Latn-CS"/>
              </w:rPr>
              <w:t>Skupština Opštine ovlašćuje predsjednika Opštine da zaključi Ugovor o zaduženju za kredit iz člana 1 ove Odluke sa Ministarstvom finansija Crne Gore, Ministarstvom ekologije, održivog razvoja i razvoja sjevera i DOO „Project-Consulting“ - Podgorica (PROCON), kao nacionalnom jedinicom za implementaciju projekata iz oblasti komunalnih djelatnosti i zaštite životne sredine.</w:t>
            </w:r>
          </w:p>
          <w:p w14:paraId="49B08B53" w14:textId="77777777" w:rsidR="00082B3A" w:rsidRDefault="00082B3A" w:rsidP="002E445E"/>
          <w:p w14:paraId="308E285E" w14:textId="77777777" w:rsidR="003C04F1" w:rsidRPr="0050648A" w:rsidRDefault="003C04F1" w:rsidP="002E445E"/>
        </w:tc>
      </w:tr>
    </w:tbl>
    <w:p w14:paraId="57661185" w14:textId="6DA0666A" w:rsidR="008C6139" w:rsidRDefault="008C6139">
      <w:pPr>
        <w:pStyle w:val="BodyText"/>
        <w:ind w:left="1603"/>
        <w:rPr>
          <w:sz w:val="20"/>
        </w:rPr>
      </w:pPr>
    </w:p>
    <w:p w14:paraId="3D85E446" w14:textId="54931D55" w:rsidR="00237F93" w:rsidRDefault="00237F93">
      <w:pPr>
        <w:pStyle w:val="BodyText"/>
        <w:ind w:left="1603"/>
        <w:rPr>
          <w:sz w:val="20"/>
        </w:rPr>
      </w:pPr>
    </w:p>
    <w:tbl>
      <w:tblPr>
        <w:tblStyle w:val="TableGrid"/>
        <w:tblpPr w:leftFromText="180" w:rightFromText="180" w:vertAnchor="text" w:horzAnchor="margin" w:tblpXSpec="center" w:tblpY="9993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3"/>
        <w:gridCol w:w="3015"/>
        <w:gridCol w:w="3015"/>
      </w:tblGrid>
      <w:tr w:rsidR="008C1591" w14:paraId="2F50C8F4" w14:textId="77777777" w:rsidTr="008C1591">
        <w:tc>
          <w:tcPr>
            <w:tcW w:w="3013" w:type="dxa"/>
          </w:tcPr>
          <w:p w14:paraId="2855F5B2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  <w:r w:rsidRPr="00237F93">
              <w:rPr>
                <w:rFonts w:ascii="Verdana" w:hAnsi="Verdana"/>
                <w:b/>
                <w:bCs/>
                <w:color w:val="1F5A95"/>
                <w:sz w:val="20"/>
              </w:rPr>
              <w:t>Datum i mjesto</w:t>
            </w:r>
          </w:p>
        </w:tc>
        <w:tc>
          <w:tcPr>
            <w:tcW w:w="3015" w:type="dxa"/>
            <w:tcBorders>
              <w:bottom w:val="nil"/>
            </w:tcBorders>
          </w:tcPr>
          <w:p w14:paraId="04BF7EBE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</w:p>
        </w:tc>
        <w:tc>
          <w:tcPr>
            <w:tcW w:w="3015" w:type="dxa"/>
          </w:tcPr>
          <w:p w14:paraId="416DE0AB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  <w:r w:rsidRPr="00237F93">
              <w:rPr>
                <w:rFonts w:ascii="Verdana" w:hAnsi="Verdana"/>
                <w:b/>
                <w:bCs/>
                <w:color w:val="1F5A95"/>
                <w:sz w:val="20"/>
              </w:rPr>
              <w:t>Predlagač Propisa</w:t>
            </w:r>
          </w:p>
        </w:tc>
      </w:tr>
      <w:tr w:rsidR="008C1591" w14:paraId="322941C6" w14:textId="77777777" w:rsidTr="00A05F59">
        <w:trPr>
          <w:trHeight w:val="630"/>
        </w:trPr>
        <w:tc>
          <w:tcPr>
            <w:tcW w:w="3013" w:type="dxa"/>
          </w:tcPr>
          <w:p w14:paraId="493A0165" w14:textId="449F7675" w:rsidR="008C1591" w:rsidRPr="00237F93" w:rsidRDefault="0020619E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  <w:r>
              <w:rPr>
                <w:rFonts w:ascii="Verdana" w:hAnsi="Verdana"/>
                <w:b/>
                <w:bCs/>
                <w:color w:val="1F5A95"/>
                <w:sz w:val="20"/>
              </w:rPr>
              <w:t>17.06</w:t>
            </w:r>
            <w:r w:rsidR="00A05F59">
              <w:rPr>
                <w:rFonts w:ascii="Verdana" w:hAnsi="Verdana"/>
                <w:b/>
                <w:bCs/>
                <w:color w:val="1F5A95"/>
                <w:sz w:val="20"/>
              </w:rPr>
              <w:t>.2025</w:t>
            </w:r>
          </w:p>
        </w:tc>
        <w:tc>
          <w:tcPr>
            <w:tcW w:w="3015" w:type="dxa"/>
            <w:tcBorders>
              <w:bottom w:val="nil"/>
            </w:tcBorders>
          </w:tcPr>
          <w:p w14:paraId="515467D7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</w:p>
        </w:tc>
        <w:tc>
          <w:tcPr>
            <w:tcW w:w="3015" w:type="dxa"/>
          </w:tcPr>
          <w:p w14:paraId="02CEDADE" w14:textId="1E742BB2" w:rsidR="008C1591" w:rsidRDefault="00A05F59" w:rsidP="00A05F59">
            <w:pPr>
              <w:pStyle w:val="BodyText"/>
              <w:tabs>
                <w:tab w:val="left" w:pos="705"/>
              </w:tabs>
              <w:spacing w:line="360" w:lineRule="auto"/>
              <w:rPr>
                <w:rFonts w:ascii="Verdana" w:hAnsi="Verdana"/>
                <w:b/>
                <w:bCs/>
                <w:color w:val="1F5A95"/>
                <w:sz w:val="20"/>
              </w:rPr>
            </w:pPr>
            <w:r>
              <w:rPr>
                <w:rFonts w:ascii="Verdana" w:hAnsi="Verdana"/>
                <w:b/>
                <w:bCs/>
                <w:color w:val="1F5A95"/>
                <w:sz w:val="20"/>
              </w:rPr>
              <w:tab/>
              <w:t>Alida Nuhodžić</w:t>
            </w:r>
          </w:p>
          <w:p w14:paraId="2E208F61" w14:textId="42F14BEE" w:rsidR="00A05F59" w:rsidRPr="00237F93" w:rsidRDefault="00A05F59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  <w:r>
              <w:rPr>
                <w:rFonts w:ascii="Verdana" w:hAnsi="Verdana"/>
                <w:b/>
                <w:bCs/>
                <w:color w:val="1F5A95"/>
                <w:sz w:val="20"/>
              </w:rPr>
              <w:t>Sekretarijat za finansije</w:t>
            </w:r>
          </w:p>
        </w:tc>
      </w:tr>
    </w:tbl>
    <w:p w14:paraId="2AD91FCB" w14:textId="73CD11FB" w:rsidR="00237F93" w:rsidRDefault="00237F93" w:rsidP="00037436">
      <w:pPr>
        <w:pStyle w:val="BodyText"/>
        <w:spacing w:line="360" w:lineRule="auto"/>
        <w:ind w:left="1603"/>
        <w:rPr>
          <w:sz w:val="20"/>
        </w:rPr>
      </w:pPr>
    </w:p>
    <w:p w14:paraId="1D37CE36" w14:textId="77777777" w:rsidR="008C1591" w:rsidRDefault="008C1591">
      <w:pPr>
        <w:pStyle w:val="BodyText"/>
        <w:ind w:left="1603"/>
        <w:rPr>
          <w:sz w:val="20"/>
        </w:rPr>
      </w:pPr>
    </w:p>
    <w:sectPr w:rsidR="008C1591" w:rsidSect="004B222C">
      <w:pgSz w:w="11910" w:h="16840"/>
      <w:pgMar w:top="780" w:right="740" w:bottom="860" w:left="740" w:header="568" w:footer="6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47511" w14:textId="77777777" w:rsidR="00F04E95" w:rsidRDefault="00F04E95">
      <w:r>
        <w:separator/>
      </w:r>
    </w:p>
  </w:endnote>
  <w:endnote w:type="continuationSeparator" w:id="0">
    <w:p w14:paraId="7E92AF44" w14:textId="77777777" w:rsidR="00F04E95" w:rsidRDefault="00F0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3AFCC" w14:textId="77777777" w:rsidR="00F04E95" w:rsidRDefault="00F04E95">
      <w:r>
        <w:separator/>
      </w:r>
    </w:p>
  </w:footnote>
  <w:footnote w:type="continuationSeparator" w:id="0">
    <w:p w14:paraId="62DEDB39" w14:textId="77777777" w:rsidR="00F04E95" w:rsidRDefault="00F04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59CA4" w14:textId="7AAB1B81" w:rsidR="008C6139" w:rsidRDefault="008C6139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2D73"/>
    <w:multiLevelType w:val="hybridMultilevel"/>
    <w:tmpl w:val="14AC7CDA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8088A"/>
    <w:multiLevelType w:val="hybridMultilevel"/>
    <w:tmpl w:val="BB123CE8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067E4"/>
    <w:multiLevelType w:val="hybridMultilevel"/>
    <w:tmpl w:val="E0DAA4C6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E33CE"/>
    <w:multiLevelType w:val="hybridMultilevel"/>
    <w:tmpl w:val="49E420F0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F1972"/>
    <w:multiLevelType w:val="hybridMultilevel"/>
    <w:tmpl w:val="6B7856B2"/>
    <w:lvl w:ilvl="0" w:tplc="075814AC">
      <w:numFmt w:val="bullet"/>
      <w:lvlText w:val="-"/>
      <w:lvlJc w:val="left"/>
      <w:pPr>
        <w:ind w:left="780" w:hanging="42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EF2"/>
    <w:multiLevelType w:val="hybridMultilevel"/>
    <w:tmpl w:val="E02E096E"/>
    <w:lvl w:ilvl="0" w:tplc="741E3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14BBF"/>
    <w:multiLevelType w:val="hybridMultilevel"/>
    <w:tmpl w:val="26C23B2C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37D47"/>
    <w:multiLevelType w:val="hybridMultilevel"/>
    <w:tmpl w:val="BB7E6D0E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24DA"/>
    <w:multiLevelType w:val="hybridMultilevel"/>
    <w:tmpl w:val="0C0A5B86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97063"/>
    <w:multiLevelType w:val="hybridMultilevel"/>
    <w:tmpl w:val="A8FC7330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D3D84"/>
    <w:multiLevelType w:val="hybridMultilevel"/>
    <w:tmpl w:val="655E2840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436DF"/>
    <w:multiLevelType w:val="hybridMultilevel"/>
    <w:tmpl w:val="B33221D4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223E3"/>
    <w:multiLevelType w:val="hybridMultilevel"/>
    <w:tmpl w:val="3BA0C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75508"/>
    <w:multiLevelType w:val="hybridMultilevel"/>
    <w:tmpl w:val="BD0045AC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321B0"/>
    <w:multiLevelType w:val="hybridMultilevel"/>
    <w:tmpl w:val="22EC1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757DD"/>
    <w:multiLevelType w:val="hybridMultilevel"/>
    <w:tmpl w:val="E2BCEFA8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0670817">
    <w:abstractNumId w:val="12"/>
  </w:num>
  <w:num w:numId="2" w16cid:durableId="660933658">
    <w:abstractNumId w:val="5"/>
  </w:num>
  <w:num w:numId="3" w16cid:durableId="288976028">
    <w:abstractNumId w:val="11"/>
  </w:num>
  <w:num w:numId="4" w16cid:durableId="190655297">
    <w:abstractNumId w:val="7"/>
  </w:num>
  <w:num w:numId="5" w16cid:durableId="1466848488">
    <w:abstractNumId w:val="0"/>
  </w:num>
  <w:num w:numId="6" w16cid:durableId="1186554520">
    <w:abstractNumId w:val="10"/>
  </w:num>
  <w:num w:numId="7" w16cid:durableId="297030300">
    <w:abstractNumId w:val="4"/>
  </w:num>
  <w:num w:numId="8" w16cid:durableId="650403003">
    <w:abstractNumId w:val="3"/>
  </w:num>
  <w:num w:numId="9" w16cid:durableId="1958636299">
    <w:abstractNumId w:val="1"/>
  </w:num>
  <w:num w:numId="10" w16cid:durableId="731851622">
    <w:abstractNumId w:val="9"/>
  </w:num>
  <w:num w:numId="11" w16cid:durableId="1063212566">
    <w:abstractNumId w:val="6"/>
  </w:num>
  <w:num w:numId="12" w16cid:durableId="851071318">
    <w:abstractNumId w:val="14"/>
  </w:num>
  <w:num w:numId="13" w16cid:durableId="1037898020">
    <w:abstractNumId w:val="2"/>
  </w:num>
  <w:num w:numId="14" w16cid:durableId="1801877783">
    <w:abstractNumId w:val="13"/>
  </w:num>
  <w:num w:numId="15" w16cid:durableId="28773117">
    <w:abstractNumId w:val="8"/>
  </w:num>
  <w:num w:numId="16" w16cid:durableId="32911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139"/>
    <w:rsid w:val="000054A3"/>
    <w:rsid w:val="0001083D"/>
    <w:rsid w:val="00037436"/>
    <w:rsid w:val="00082B3A"/>
    <w:rsid w:val="000E4720"/>
    <w:rsid w:val="00123E45"/>
    <w:rsid w:val="00136218"/>
    <w:rsid w:val="001E168B"/>
    <w:rsid w:val="001E46C9"/>
    <w:rsid w:val="001F2C23"/>
    <w:rsid w:val="0020619E"/>
    <w:rsid w:val="00215CF1"/>
    <w:rsid w:val="00237F93"/>
    <w:rsid w:val="0031660C"/>
    <w:rsid w:val="003C04F1"/>
    <w:rsid w:val="00411960"/>
    <w:rsid w:val="00481880"/>
    <w:rsid w:val="004B222C"/>
    <w:rsid w:val="0051654E"/>
    <w:rsid w:val="005312C8"/>
    <w:rsid w:val="00541670"/>
    <w:rsid w:val="0059088E"/>
    <w:rsid w:val="005C50B6"/>
    <w:rsid w:val="005C760F"/>
    <w:rsid w:val="00611F56"/>
    <w:rsid w:val="006275A5"/>
    <w:rsid w:val="00702001"/>
    <w:rsid w:val="00780C58"/>
    <w:rsid w:val="008367BF"/>
    <w:rsid w:val="00885344"/>
    <w:rsid w:val="008C1591"/>
    <w:rsid w:val="008C6139"/>
    <w:rsid w:val="00914A55"/>
    <w:rsid w:val="00966DB8"/>
    <w:rsid w:val="009715B6"/>
    <w:rsid w:val="00994E1F"/>
    <w:rsid w:val="009F0A24"/>
    <w:rsid w:val="00A05F59"/>
    <w:rsid w:val="00A12392"/>
    <w:rsid w:val="00A932CE"/>
    <w:rsid w:val="00AF62C6"/>
    <w:rsid w:val="00B01DE0"/>
    <w:rsid w:val="00B12A8E"/>
    <w:rsid w:val="00B32B82"/>
    <w:rsid w:val="00BA7BD7"/>
    <w:rsid w:val="00C419F6"/>
    <w:rsid w:val="00C55A11"/>
    <w:rsid w:val="00CD4972"/>
    <w:rsid w:val="00CF4B6D"/>
    <w:rsid w:val="00D37CA9"/>
    <w:rsid w:val="00DE47CE"/>
    <w:rsid w:val="00E0363D"/>
    <w:rsid w:val="00EB1371"/>
    <w:rsid w:val="00F04E95"/>
    <w:rsid w:val="00F7550C"/>
    <w:rsid w:val="00FB2407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C49C3C"/>
  <w15:docId w15:val="{6E192A77-F6E8-4C21-8B29-1021769B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hr-HR"/>
    </w:rPr>
  </w:style>
  <w:style w:type="paragraph" w:styleId="Heading1">
    <w:name w:val="heading 1"/>
    <w:basedOn w:val="Normal"/>
    <w:uiPriority w:val="9"/>
    <w:qFormat/>
    <w:pPr>
      <w:spacing w:before="11" w:line="470" w:lineRule="exact"/>
      <w:ind w:left="4875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89"/>
      <w:ind w:left="195" w:right="195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E78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7854"/>
    <w:rPr>
      <w:rFonts w:ascii="Times New Roman" w:eastAsia="Times New Roman" w:hAnsi="Times New Roman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E78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7854"/>
    <w:rPr>
      <w:rFonts w:ascii="Times New Roman" w:eastAsia="Times New Roman" w:hAnsi="Times New Roman" w:cs="Times New Roman"/>
      <w:lang w:val="hr-HR"/>
    </w:rPr>
  </w:style>
  <w:style w:type="table" w:styleId="TableGrid">
    <w:name w:val="Table Grid"/>
    <w:basedOn w:val="TableNormal"/>
    <w:uiPriority w:val="39"/>
    <w:rsid w:val="00481880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F4B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B6692-7367-453E-B53D-FCB46DDE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Uputstvo o pripremi i procjeni analize uticaja odluka i drugih propisa organa lokalne samouprave</vt:lpstr>
    </vt:vector>
  </TitlesOfParts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Uputstvo o pripremi i procjeni analize uticaja odluka i drugih propisa organa lokalne samouprave</dc:title>
  <dc:creator>Bojan OBRADOVIC</dc:creator>
  <cp:lastModifiedBy>USER</cp:lastModifiedBy>
  <cp:revision>2</cp:revision>
  <dcterms:created xsi:type="dcterms:W3CDTF">2025-06-18T12:07:00Z</dcterms:created>
  <dcterms:modified xsi:type="dcterms:W3CDTF">2025-06-18T12:07:00Z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LastSaved">
    <vt:filetime>2023-01-12T00:00:00Z</vt:filetime>
  </property>
  <property fmtid="{D5CDD505-2E9C-101B-9397-08002B2CF9AE}" pid="4" name="Producer">
    <vt:lpwstr>Microsoft: Print To PDF</vt:lpwstr>
  </property>
</Properties>
</file>